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17" w:lineRule="exact"/>
        <w:ind w:firstLine="384"/>
        <w:rPr>
          <w:b w:val="0"/>
          <w:bCs w:val="0"/>
          <w:u w:val="none"/>
          <w:lang w:eastAsia="zh-CN"/>
        </w:rPr>
      </w:pPr>
      <w:r>
        <w:rPr>
          <w:u w:val="thick" w:color="000000"/>
          <w:lang w:eastAsia="zh-CN"/>
        </w:rPr>
        <w:t>2022</w:t>
      </w:r>
      <w:r>
        <w:rPr>
          <w:spacing w:val="-54"/>
          <w:u w:val="thick" w:color="000000"/>
          <w:lang w:eastAsia="zh-CN"/>
        </w:rPr>
        <w:t xml:space="preserve"> </w:t>
      </w:r>
      <w:r>
        <w:rPr>
          <w:spacing w:val="-7"/>
          <w:u w:val="none"/>
          <w:lang w:eastAsia="zh-CN"/>
        </w:rPr>
        <w:t>年全国职业院校技能大赛中</w:t>
      </w:r>
    </w:p>
    <w:p>
      <w:pPr>
        <w:ind w:left="1476" w:firstLine="396" w:firstLineChars="100"/>
        <w:rPr>
          <w:rFonts w:ascii="黑体" w:hAnsi="黑体" w:eastAsia="黑体" w:cs="黑体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spacing w:val="-23"/>
          <w:sz w:val="44"/>
          <w:szCs w:val="44"/>
          <w:lang w:eastAsia="zh-CN"/>
        </w:rPr>
        <w:t>职组新能源汽车检测与维修赛项</w:t>
      </w:r>
    </w:p>
    <w:p>
      <w:pPr>
        <w:spacing w:before="230"/>
        <w:ind w:left="2957"/>
        <w:rPr>
          <w:rFonts w:ascii="黑体" w:hAnsi="黑体" w:eastAsia="黑体" w:cs="黑体"/>
          <w:sz w:val="52"/>
          <w:szCs w:val="52"/>
          <w:lang w:eastAsia="zh-CN"/>
        </w:rPr>
      </w:pPr>
      <w:r>
        <w:rPr>
          <w:rFonts w:ascii="黑体" w:hAnsi="黑体" w:eastAsia="黑体" w:cs="黑体"/>
          <w:b/>
          <w:bCs/>
          <w:sz w:val="52"/>
          <w:szCs w:val="52"/>
          <w:lang w:eastAsia="zh-CN"/>
        </w:rPr>
        <w:t>选手作业记录表</w:t>
      </w:r>
    </w:p>
    <w:p>
      <w:pPr>
        <w:spacing w:before="6"/>
        <w:rPr>
          <w:rFonts w:ascii="黑体" w:hAnsi="黑体" w:eastAsia="黑体" w:cs="黑体"/>
          <w:b/>
          <w:bCs/>
          <w:sz w:val="65"/>
          <w:szCs w:val="65"/>
          <w:lang w:eastAsia="zh-CN"/>
        </w:rPr>
      </w:pPr>
    </w:p>
    <w:p>
      <w:pPr>
        <w:ind w:left="816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竞赛模块：电驱动总成装调与检修</w:t>
      </w: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spacing w:before="9"/>
        <w:rPr>
          <w:rFonts w:ascii="宋体" w:hAnsi="宋体" w:eastAsia="宋体" w:cs="宋体"/>
          <w:b/>
          <w:bCs/>
          <w:sz w:val="26"/>
          <w:szCs w:val="26"/>
          <w:lang w:eastAsia="zh-CN"/>
        </w:rPr>
      </w:pPr>
    </w:p>
    <w:tbl>
      <w:tblPr>
        <w:tblStyle w:val="5"/>
        <w:tblW w:w="0" w:type="auto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1613"/>
        <w:gridCol w:w="840"/>
        <w:gridCol w:w="13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9"/>
              <w:tabs>
                <w:tab w:val="left" w:pos="2409"/>
                <w:tab w:val="left" w:pos="3009"/>
                <w:tab w:val="left" w:pos="3969"/>
              </w:tabs>
              <w:spacing w:before="67"/>
              <w:ind w:left="108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>竞赛日期：2022年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ab/>
            </w:r>
            <w:r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  <w:t>月</w:t>
            </w:r>
            <w:r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  <w:tab/>
            </w:r>
            <w:r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  <w:t>日</w:t>
            </w:r>
            <w:r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  <w:tab/>
            </w:r>
          </w:p>
        </w:tc>
        <w:tc>
          <w:tcPr>
            <w:tcW w:w="381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7"/>
              <w:ind w:left="25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竞赛工位：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1"/>
              <w:ind w:left="10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选手身份加密号：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9"/>
              <w:spacing w:before="181"/>
              <w:ind w:left="10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竞赛用时：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9"/>
              <w:spacing w:before="181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分</w:t>
            </w:r>
          </w:p>
        </w:tc>
        <w:tc>
          <w:tcPr>
            <w:tcW w:w="13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1"/>
              <w:ind w:left="29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spacing w:before="2"/>
        <w:rPr>
          <w:rFonts w:ascii="宋体" w:hAnsi="宋体" w:eastAsia="宋体" w:cs="宋体"/>
          <w:b/>
          <w:bCs/>
          <w:sz w:val="23"/>
          <w:szCs w:val="23"/>
        </w:rPr>
      </w:pPr>
    </w:p>
    <w:tbl>
      <w:tblPr>
        <w:tblStyle w:val="5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2112"/>
        <w:gridCol w:w="1928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75" w:lineRule="exact"/>
              <w:ind w:left="6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序号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75" w:lineRule="exact"/>
              <w:ind w:left="1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项目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75" w:lineRule="exact"/>
              <w:ind w:left="7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75" w:lineRule="exact"/>
              <w:ind w:left="9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8"/>
              <w:ind w:left="8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8"/>
              <w:ind w:left="33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作业过程记录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38"/>
              <w:ind w:left="11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/>
                <w:sz w:val="24"/>
              </w:rPr>
              <w:t>25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83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现场裁判</w:t>
            </w:r>
          </w:p>
          <w:p>
            <w:pPr>
              <w:pStyle w:val="9"/>
              <w:spacing w:line="405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（签字）</w:t>
            </w:r>
          </w:p>
        </w:tc>
        <w:tc>
          <w:tcPr>
            <w:tcW w:w="7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382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评分裁判</w:t>
            </w:r>
          </w:p>
          <w:p>
            <w:pPr>
              <w:pStyle w:val="9"/>
              <w:spacing w:line="405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（签字）</w:t>
            </w:r>
          </w:p>
        </w:tc>
        <w:tc>
          <w:tcPr>
            <w:tcW w:w="7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 w:line="396" w:lineRule="exact"/>
              <w:ind w:left="140" w:right="131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  <w:t>统分核分裁 判（签字）</w:t>
            </w:r>
          </w:p>
        </w:tc>
        <w:tc>
          <w:tcPr>
            <w:tcW w:w="7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tabs>
                <w:tab w:val="left" w:pos="764"/>
              </w:tabs>
              <w:spacing w:line="382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判</w:t>
            </w:r>
            <w:r>
              <w:rPr>
                <w:rFonts w:ascii="微软雅黑" w:hAnsi="微软雅黑" w:eastAsia="微软雅黑" w:cs="微软雅黑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长</w:t>
            </w:r>
          </w:p>
          <w:p>
            <w:pPr>
              <w:pStyle w:val="9"/>
              <w:spacing w:line="405" w:lineRule="exact"/>
              <w:ind w:left="26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（签字）</w:t>
            </w:r>
          </w:p>
        </w:tc>
        <w:tc>
          <w:tcPr>
            <w:tcW w:w="7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</w:rPr>
      </w:pPr>
    </w:p>
    <w:p>
      <w:pPr>
        <w:spacing w:before="3"/>
        <w:rPr>
          <w:rFonts w:ascii="宋体" w:hAnsi="宋体" w:eastAsia="宋体" w:cs="宋体"/>
          <w:b/>
          <w:bCs/>
          <w:sz w:val="29"/>
          <w:szCs w:val="29"/>
        </w:rPr>
      </w:pPr>
    </w:p>
    <w:p>
      <w:pPr>
        <w:pStyle w:val="4"/>
        <w:spacing w:line="310" w:lineRule="exact"/>
        <w:rPr>
          <w:rFonts w:ascii="微软雅黑" w:hAnsi="微软雅黑" w:eastAsia="微软雅黑" w:cs="微软雅黑"/>
          <w:lang w:eastAsia="zh-CN"/>
        </w:rPr>
      </w:pPr>
      <w:r>
        <w:rPr>
          <w:rFonts w:ascii="微软雅黑" w:hAnsi="微软雅黑" w:eastAsia="微软雅黑" w:cs="微软雅黑"/>
          <w:b/>
          <w:bCs/>
          <w:spacing w:val="-21"/>
          <w:lang w:eastAsia="zh-CN"/>
        </w:rPr>
        <w:t>裁判须知</w:t>
      </w:r>
      <w:r>
        <w:rPr>
          <w:rFonts w:ascii="微软雅黑" w:hAnsi="微软雅黑" w:eastAsia="微软雅黑" w:cs="微软雅黑"/>
          <w:spacing w:val="-21"/>
          <w:lang w:eastAsia="zh-CN"/>
        </w:rPr>
        <w:t>：主副裁判独立评分；使用规定签字笔书写；扣分栏不得空白，未扣分填“0”，扣分填负值；选手未</w:t>
      </w:r>
    </w:p>
    <w:p>
      <w:pPr>
        <w:pStyle w:val="4"/>
        <w:spacing w:line="351" w:lineRule="exact"/>
        <w:rPr>
          <w:rFonts w:ascii="微软雅黑" w:hAnsi="微软雅黑" w:eastAsia="微软雅黑" w:cs="微软雅黑"/>
          <w:lang w:eastAsia="zh-CN"/>
        </w:rPr>
      </w:pPr>
      <w:r>
        <w:rPr>
          <w:rFonts w:ascii="微软雅黑" w:hAnsi="微软雅黑" w:eastAsia="微软雅黑" w:cs="微软雅黑"/>
          <w:spacing w:val="-22"/>
          <w:lang w:eastAsia="zh-CN"/>
        </w:rPr>
        <w:t>完成作业需扣分并备注“未完成”；修改须签字确认。</w:t>
      </w:r>
    </w:p>
    <w:p>
      <w:pPr>
        <w:spacing w:line="351" w:lineRule="exact"/>
        <w:rPr>
          <w:rFonts w:ascii="微软雅黑" w:hAnsi="微软雅黑" w:eastAsia="微软雅黑" w:cs="微软雅黑"/>
          <w:lang w:eastAsia="zh-CN"/>
        </w:rPr>
        <w:sectPr>
          <w:footerReference r:id="rId3" w:type="default"/>
          <w:type w:val="continuous"/>
          <w:pgSz w:w="11850" w:h="16790"/>
          <w:pgMar w:top="1360" w:right="1020" w:bottom="1000" w:left="1240" w:header="720" w:footer="802" w:gutter="0"/>
          <w:cols w:space="720" w:num="1"/>
        </w:sectPr>
      </w:pPr>
    </w:p>
    <w:p>
      <w:pPr>
        <w:spacing w:line="308" w:lineRule="exact"/>
        <w:ind w:left="23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0"/>
          <w:szCs w:val="20"/>
        </w:rPr>
        <w:t>1.</w:t>
      </w:r>
      <w:r>
        <w:rPr>
          <w:rFonts w:ascii="微软雅黑" w:hAnsi="微软雅黑" w:eastAsia="微软雅黑" w:cs="微软雅黑"/>
          <w:b/>
          <w:bCs/>
          <w:spacing w:val="-3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6"/>
          <w:sz w:val="21"/>
          <w:szCs w:val="21"/>
        </w:rPr>
        <w:t>组件外观目视检查</w:t>
      </w:r>
    </w:p>
    <w:p>
      <w:pPr>
        <w:spacing w:before="7"/>
        <w:rPr>
          <w:rFonts w:ascii="微软雅黑" w:hAnsi="微软雅黑" w:eastAsia="微软雅黑" w:cs="微软雅黑"/>
          <w:b/>
          <w:bCs/>
          <w:sz w:val="2"/>
          <w:szCs w:val="2"/>
        </w:rPr>
      </w:pPr>
    </w:p>
    <w:tbl>
      <w:tblPr>
        <w:tblStyle w:val="5"/>
        <w:tblW w:w="0" w:type="auto"/>
        <w:tblInd w:w="24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2"/>
        <w:gridCol w:w="1610"/>
        <w:gridCol w:w="1810"/>
        <w:gridCol w:w="28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18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状态记录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合格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573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不合格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18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处理意见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6"/>
              <w:ind w:left="82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齿轮轮系转动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主轴齿轮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/>
              <w:ind w:left="93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副轴齿轮</w:t>
            </w:r>
            <w:r>
              <w:rPr>
                <w:rFonts w:ascii="仿宋" w:hAnsi="仿宋" w:eastAsia="仿宋" w:cs="仿宋"/>
                <w:spacing w:val="-4"/>
              </w:rPr>
              <w:t xml:space="preserve"> </w:t>
            </w:r>
            <w:r>
              <w:rPr>
                <w:rFonts w:ascii="仿宋" w:hAnsi="仿宋" w:eastAsia="仿宋" w:cs="仿宋"/>
              </w:rPr>
              <w:t>1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93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副轴齿轮</w:t>
            </w:r>
            <w:r>
              <w:rPr>
                <w:rFonts w:ascii="仿宋" w:hAnsi="仿宋" w:eastAsia="仿宋" w:cs="仿宋"/>
                <w:spacing w:val="-4"/>
              </w:rPr>
              <w:t xml:space="preserve"> </w:t>
            </w:r>
            <w:r>
              <w:rPr>
                <w:rFonts w:ascii="仿宋" w:hAnsi="仿宋" w:eastAsia="仿宋" w:cs="仿宋"/>
              </w:rPr>
              <w:t>2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6"/>
              <w:ind w:left="93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差速器组件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71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后箱体轴承外圈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8"/>
              <w:ind w:left="6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主轴前轴承内外圈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93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差速器油封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6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主轴油封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电机外壳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82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电机进出水管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7"/>
              <w:ind w:left="71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电机水温传感器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5"/>
              <w:ind w:left="6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电机旋变插接器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5"/>
              <w:ind w:left="38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电机温度传感器插接器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pStyle w:val="4"/>
        <w:spacing w:line="241" w:lineRule="exact"/>
        <w:ind w:left="238"/>
        <w:rPr>
          <w:lang w:eastAsia="zh-CN"/>
        </w:rPr>
      </w:pPr>
      <w:r>
        <w:rPr>
          <w:spacing w:val="-7"/>
          <w:lang w:eastAsia="zh-CN"/>
        </w:rPr>
        <w:t xml:space="preserve">注：根据检查结果填写合格打 “√”或不合格打 </w:t>
      </w:r>
      <w:r>
        <w:rPr>
          <w:spacing w:val="-36"/>
          <w:lang w:eastAsia="zh-CN"/>
        </w:rPr>
        <w:t>“×”，处理意见：正常</w:t>
      </w:r>
      <w:r>
        <w:rPr>
          <w:spacing w:val="-43"/>
          <w:lang w:eastAsia="zh-CN"/>
        </w:rPr>
        <w:t xml:space="preserve"> </w:t>
      </w:r>
      <w:r>
        <w:rPr>
          <w:spacing w:val="-30"/>
          <w:lang w:eastAsia="zh-CN"/>
        </w:rPr>
        <w:t>打“√”，若不正常请标注出维修</w:t>
      </w:r>
    </w:p>
    <w:p>
      <w:pPr>
        <w:pStyle w:val="4"/>
        <w:spacing w:line="274" w:lineRule="exact"/>
        <w:ind w:left="238"/>
        <w:rPr>
          <w:lang w:eastAsia="zh-CN"/>
        </w:rPr>
      </w:pPr>
      <w:r>
        <w:rPr>
          <w:spacing w:val="-6"/>
          <w:lang w:eastAsia="zh-CN"/>
        </w:rPr>
        <w:t>方案（维修、更换、调整）</w:t>
      </w:r>
      <w:r>
        <w:rPr>
          <w:spacing w:val="1"/>
          <w:lang w:eastAsia="zh-CN"/>
        </w:rPr>
        <w:t xml:space="preserve"> </w:t>
      </w:r>
      <w:r>
        <w:rPr>
          <w:lang w:eastAsia="zh-CN"/>
        </w:rPr>
        <w:t>。</w:t>
      </w:r>
    </w:p>
    <w:p>
      <w:pPr>
        <w:pStyle w:val="3"/>
        <w:tabs>
          <w:tab w:val="left" w:pos="8153"/>
        </w:tabs>
        <w:rPr>
          <w:rFonts w:ascii="仿宋" w:hAnsi="仿宋" w:eastAsia="仿宋" w:cs="仿宋"/>
          <w:b w:val="0"/>
          <w:bCs w:val="0"/>
          <w:lang w:eastAsia="zh-CN"/>
        </w:rPr>
      </w:pPr>
      <w:r>
        <w:rPr>
          <w:spacing w:val="-2"/>
          <w:sz w:val="20"/>
          <w:szCs w:val="20"/>
          <w:lang w:eastAsia="zh-CN"/>
        </w:rPr>
        <w:t>2.</w:t>
      </w:r>
      <w:r>
        <w:rPr>
          <w:spacing w:val="-39"/>
          <w:sz w:val="20"/>
          <w:szCs w:val="20"/>
          <w:lang w:eastAsia="zh-CN"/>
        </w:rPr>
        <w:t xml:space="preserve"> </w:t>
      </w:r>
      <w:r>
        <w:rPr>
          <w:spacing w:val="-2"/>
          <w:lang w:eastAsia="zh-CN"/>
        </w:rPr>
        <w:t>三轴轴调整垫片厚度计算与选择</w:t>
      </w:r>
      <w:r>
        <w:rPr>
          <w:spacing w:val="-2"/>
          <w:lang w:eastAsia="zh-CN"/>
        </w:rPr>
        <w:tab/>
      </w:r>
      <w:r>
        <w:rPr>
          <w:rFonts w:ascii="仿宋" w:hAnsi="仿宋" w:eastAsia="仿宋" w:cs="仿宋"/>
          <w:spacing w:val="1"/>
          <w:lang w:eastAsia="zh-CN"/>
        </w:rPr>
        <w:t>单位：mm</w:t>
      </w:r>
    </w:p>
    <w:tbl>
      <w:tblPr>
        <w:tblStyle w:val="5"/>
        <w:tblW w:w="0" w:type="auto"/>
        <w:tblInd w:w="24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5"/>
        <w:gridCol w:w="1317"/>
        <w:gridCol w:w="1580"/>
        <w:gridCol w:w="1470"/>
        <w:gridCol w:w="1190"/>
        <w:gridCol w:w="1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exac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  <w:lang w:eastAsia="zh-CN"/>
              </w:rPr>
            </w:pPr>
          </w:p>
          <w:p>
            <w:pPr>
              <w:pStyle w:val="9"/>
              <w:ind w:left="763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测量对象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136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测量数据</w:t>
            </w:r>
            <w:r>
              <w:rPr>
                <w:rFonts w:ascii="仿宋" w:hAnsi="仿宋" w:eastAsia="仿宋" w:cs="仿宋"/>
                <w:b/>
                <w:bCs/>
                <w:spacing w:val="-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266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测量数据</w:t>
            </w:r>
            <w:r>
              <w:rPr>
                <w:rFonts w:ascii="仿宋" w:hAnsi="仿宋" w:eastAsia="仿宋" w:cs="仿宋"/>
                <w:b/>
                <w:bCs/>
                <w:spacing w:val="-7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</w:rPr>
              <w:t>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21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测量数据</w:t>
            </w:r>
            <w:r>
              <w:rPr>
                <w:rFonts w:ascii="仿宋" w:hAnsi="仿宋" w:eastAsia="仿宋" w:cs="仿宋"/>
                <w:b/>
                <w:bCs/>
                <w:spacing w:val="-7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</w:rPr>
              <w:t>3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264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平均值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22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测量模式</w:t>
            </w:r>
          </w:p>
        </w:tc>
      </w:tr>
      <w:tr>
        <w:trPr>
          <w:trHeight w:val="898" w:hRule="exac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597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差速器组件H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</w:p>
          <w:p>
            <w:pPr>
              <w:pStyle w:val="9"/>
              <w:ind w:left="44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高度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exact"/>
        </w:trPr>
        <w:tc>
          <w:tcPr>
            <w:tcW w:w="2405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>
            <w:pPr>
              <w:pStyle w:val="9"/>
              <w:spacing w:before="1"/>
              <w:rPr>
                <w:rFonts w:ascii="仿宋" w:hAnsi="仿宋" w:eastAsia="仿宋" w:cs="仿宋"/>
                <w:b/>
                <w:bCs/>
                <w:sz w:val="19"/>
                <w:szCs w:val="19"/>
              </w:rPr>
            </w:pPr>
          </w:p>
          <w:p>
            <w:pPr>
              <w:pStyle w:val="9"/>
              <w:ind w:left="376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后箱体轴承孔底D</w:t>
            </w:r>
          </w:p>
        </w:tc>
        <w:tc>
          <w:tcPr>
            <w:tcW w:w="1317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580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470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190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/>
        </w:tc>
        <w:tc>
          <w:tcPr>
            <w:tcW w:w="1320" w:type="dxa"/>
            <w:tcBorders>
              <w:top w:val="single" w:color="000000" w:sz="22" w:space="0"/>
              <w:left w:val="single" w:color="000000" w:sz="4" w:space="0"/>
              <w:bottom w:val="single" w:color="000000" w:sz="22" w:space="0"/>
              <w:right w:val="single" w:color="000000" w:sz="4" w:space="0"/>
            </w:tcBorders>
          </w:tcPr>
          <w:p>
            <w:pPr>
              <w:pStyle w:val="9"/>
              <w:spacing w:before="1"/>
              <w:rPr>
                <w:rFonts w:ascii="仿宋" w:hAnsi="仿宋" w:eastAsia="仿宋" w:cs="仿宋"/>
                <w:b/>
                <w:bCs/>
                <w:sz w:val="19"/>
                <w:szCs w:val="19"/>
              </w:rPr>
            </w:pPr>
          </w:p>
          <w:p>
            <w:pPr>
              <w:pStyle w:val="9"/>
              <w:ind w:left="44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深度</w:t>
            </w:r>
          </w:p>
        </w:tc>
      </w:tr>
      <w:tr>
        <w:trPr>
          <w:trHeight w:val="1518" w:hRule="exact"/>
        </w:trPr>
        <w:tc>
          <w:tcPr>
            <w:tcW w:w="2405" w:type="dxa"/>
            <w:tcBorders>
              <w:top w:val="single" w:color="000000" w:sz="2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仿宋" w:hAnsi="仿宋" w:eastAsia="仿宋" w:cs="仿宋"/>
                <w:b/>
                <w:bCs/>
                <w:lang w:eastAsia="zh-CN"/>
              </w:rPr>
            </w:pPr>
          </w:p>
          <w:p>
            <w:pPr>
              <w:pStyle w:val="9"/>
              <w:spacing w:before="9"/>
              <w:rPr>
                <w:rFonts w:ascii="仿宋" w:hAnsi="仿宋" w:eastAsia="仿宋" w:cs="仿宋"/>
                <w:b/>
                <w:bCs/>
                <w:sz w:val="20"/>
                <w:szCs w:val="20"/>
                <w:lang w:eastAsia="zh-CN"/>
              </w:rPr>
            </w:pPr>
          </w:p>
          <w:p>
            <w:pPr>
              <w:pStyle w:val="9"/>
              <w:ind w:left="103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三轴轴调整垫片厚度</w:t>
            </w:r>
            <w:r>
              <w:rPr>
                <w:rFonts w:ascii="仿宋" w:hAnsi="仿宋" w:eastAsia="仿宋" w:cs="仿宋"/>
                <w:spacing w:val="-8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lang w:eastAsia="zh-CN"/>
              </w:rPr>
              <w:t>f</w:t>
            </w:r>
          </w:p>
        </w:tc>
        <w:tc>
          <w:tcPr>
            <w:tcW w:w="6877" w:type="dxa"/>
            <w:gridSpan w:val="5"/>
            <w:tcBorders>
              <w:top w:val="single" w:color="000000" w:sz="2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58"/>
              <w:ind w:left="43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结果判定与处理</w:t>
            </w:r>
          </w:p>
        </w:tc>
        <w:tc>
          <w:tcPr>
            <w:tcW w:w="68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pStyle w:val="4"/>
        <w:spacing w:before="17" w:line="272" w:lineRule="exact"/>
        <w:ind w:left="115"/>
        <w:rPr>
          <w:lang w:eastAsia="zh-CN"/>
        </w:rPr>
      </w:pPr>
      <w:r>
        <w:rPr>
          <w:spacing w:val="-6"/>
          <w:lang w:eastAsia="zh-CN"/>
        </w:rPr>
        <w:t>注：测量值保留不少于小数点后 2位；结果判断及处理栏内仅需根据检查结果：正常打</w:t>
      </w:r>
      <w:r>
        <w:rPr>
          <w:spacing w:val="1"/>
          <w:lang w:eastAsia="zh-CN"/>
        </w:rPr>
        <w:t xml:space="preserve"> </w:t>
      </w:r>
      <w:r>
        <w:rPr>
          <w:spacing w:val="-35"/>
          <w:lang w:eastAsia="zh-CN"/>
        </w:rPr>
        <w:t>“√”；若不正常给出</w:t>
      </w:r>
      <w:r>
        <w:rPr>
          <w:w w:val="99"/>
          <w:lang w:eastAsia="zh-CN"/>
        </w:rPr>
        <w:t xml:space="preserve"> </w:t>
      </w:r>
      <w:r>
        <w:rPr>
          <w:spacing w:val="-14"/>
          <w:lang w:eastAsia="zh-CN"/>
        </w:rPr>
        <w:t>维修方案（维修、更换、调整），并向裁判请示调整后的垫片。</w:t>
      </w:r>
    </w:p>
    <w:p>
      <w:pPr>
        <w:spacing w:line="272" w:lineRule="exact"/>
        <w:rPr>
          <w:lang w:eastAsia="zh-CN"/>
        </w:rPr>
        <w:sectPr>
          <w:footerReference r:id="rId4" w:type="default"/>
          <w:pgSz w:w="11850" w:h="16790"/>
          <w:pgMar w:top="1380" w:right="840" w:bottom="1000" w:left="1180" w:header="0" w:footer="802" w:gutter="0"/>
          <w:pgNumType w:start="1"/>
          <w:cols w:space="720" w:num="1"/>
        </w:sectPr>
      </w:pPr>
    </w:p>
    <w:p>
      <w:pPr>
        <w:spacing w:line="299" w:lineRule="exact"/>
        <w:ind w:left="118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b/>
          <w:bCs/>
          <w:sz w:val="20"/>
          <w:szCs w:val="20"/>
        </w:rPr>
        <w:t>3.</w:t>
      </w:r>
      <w:r>
        <w:rPr>
          <w:rFonts w:ascii="微软雅黑" w:hAnsi="微软雅黑" w:eastAsia="微软雅黑" w:cs="微软雅黑"/>
          <w:b/>
          <w:bCs/>
          <w:spacing w:val="-3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6"/>
          <w:sz w:val="21"/>
          <w:szCs w:val="21"/>
        </w:rPr>
        <w:t>驱动电机性能测试</w:t>
      </w:r>
    </w:p>
    <w:tbl>
      <w:tblPr>
        <w:tblStyle w:val="5"/>
        <w:tblW w:w="0" w:type="auto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152"/>
        <w:gridCol w:w="4565"/>
        <w:gridCol w:w="1590"/>
        <w:gridCol w:w="840"/>
        <w:gridCol w:w="720"/>
      </w:tblGrid>
      <w:tr>
        <w:trPr>
          <w:trHeight w:val="295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5" w:lineRule="exact"/>
              <w:ind w:left="192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5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测试项目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5" w:lineRule="exact"/>
              <w:ind w:left="548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技术要求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5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结果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5" w:lineRule="exact"/>
              <w:ind w:left="14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判定</w:t>
            </w:r>
          </w:p>
        </w:tc>
      </w:tr>
      <w:tr>
        <w:trPr>
          <w:trHeight w:val="585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4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4"/>
              <w:ind w:left="35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外观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3"/>
                <w:lang w:eastAsia="zh-CN"/>
              </w:rPr>
              <w:t>电机表面不应有锈蚀、碰伤、划痕，涂覆层不应有</w:t>
            </w: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9"/>
                <w:lang w:eastAsia="zh-CN"/>
              </w:rPr>
              <w:t>剥落，紧固件连接牢固，接线端完整无损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微软雅黑" w:hAnsi="微软雅黑" w:eastAsia="微软雅黑" w:cs="微软雅黑"/>
                <w:b/>
                <w:bCs/>
                <w:lang w:eastAsia="zh-CN"/>
              </w:rPr>
            </w:pPr>
          </w:p>
          <w:p>
            <w:pPr>
              <w:pStyle w:val="9"/>
              <w:rPr>
                <w:rFonts w:ascii="微软雅黑" w:hAnsi="微软雅黑" w:eastAsia="微软雅黑" w:cs="微软雅黑"/>
                <w:b/>
                <w:bCs/>
                <w:lang w:eastAsia="zh-CN"/>
              </w:rPr>
            </w:pPr>
          </w:p>
          <w:p>
            <w:pPr>
              <w:pStyle w:val="9"/>
              <w:spacing w:before="15"/>
              <w:rPr>
                <w:rFonts w:ascii="微软雅黑" w:hAnsi="微软雅黑" w:eastAsia="微软雅黑" w:cs="微软雅黑"/>
                <w:b/>
                <w:bCs/>
                <w:sz w:val="13"/>
                <w:szCs w:val="13"/>
                <w:lang w:eastAsia="zh-CN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2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微软雅黑" w:hAnsi="微软雅黑" w:eastAsia="微软雅黑" w:cs="微软雅黑"/>
                <w:b/>
                <w:bCs/>
              </w:rPr>
            </w:pPr>
          </w:p>
          <w:p>
            <w:pPr>
              <w:pStyle w:val="9"/>
              <w:rPr>
                <w:rFonts w:ascii="微软雅黑" w:hAnsi="微软雅黑" w:eastAsia="微软雅黑" w:cs="微软雅黑"/>
                <w:b/>
                <w:bCs/>
              </w:rPr>
            </w:pPr>
          </w:p>
          <w:p>
            <w:pPr>
              <w:pStyle w:val="9"/>
              <w:spacing w:before="15"/>
              <w:rPr>
                <w:rFonts w:ascii="微软雅黑" w:hAnsi="微软雅黑" w:eastAsia="微软雅黑" w:cs="微软雅黑"/>
                <w:b/>
                <w:bCs/>
                <w:sz w:val="13"/>
                <w:szCs w:val="13"/>
              </w:rPr>
            </w:pPr>
          </w:p>
          <w:p>
            <w:pPr>
              <w:pStyle w:val="9"/>
              <w:ind w:left="35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标识</w:t>
            </w:r>
          </w:p>
        </w:tc>
        <w:tc>
          <w:tcPr>
            <w:tcW w:w="77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4" w:lineRule="exact"/>
              <w:ind w:left="204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电机铭牌标识清楚，字迹清晰，符合要求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1、工作电压：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2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5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2、最大功率：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0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7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3、最高转速：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6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4、防护等级：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0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5、绝缘等级：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2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6、型号：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7、最大转矩：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3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空转检查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无定转子相擦或异响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7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4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8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冷却回路</w:t>
            </w:r>
          </w:p>
          <w:p>
            <w:pPr>
              <w:pStyle w:val="9"/>
              <w:ind w:left="8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密封性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7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标准要求：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微软雅黑" w:hAnsi="微软雅黑" w:eastAsia="微软雅黑" w:cs="微软雅黑"/>
                <w:b/>
                <w:bCs/>
              </w:rPr>
            </w:pPr>
          </w:p>
          <w:p>
            <w:pPr>
              <w:pStyle w:val="9"/>
              <w:spacing w:before="3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5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微软雅黑" w:hAnsi="微软雅黑" w:eastAsia="微软雅黑" w:cs="微软雅黑"/>
                <w:b/>
                <w:bCs/>
              </w:rPr>
            </w:pPr>
          </w:p>
          <w:p>
            <w:pPr>
              <w:pStyle w:val="9"/>
              <w:spacing w:before="5"/>
              <w:rPr>
                <w:rFonts w:ascii="微软雅黑" w:hAnsi="微软雅黑" w:eastAsia="微软雅黑" w:cs="微软雅黑"/>
                <w:b/>
                <w:bCs/>
                <w:sz w:val="18"/>
                <w:szCs w:val="18"/>
              </w:rPr>
            </w:pPr>
          </w:p>
          <w:p>
            <w:pPr>
              <w:pStyle w:val="9"/>
              <w:spacing w:line="286" w:lineRule="exact"/>
              <w:ind w:left="355" w:right="124" w:hanging="22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冷态绝缘 电阻</w:t>
            </w:r>
          </w:p>
        </w:tc>
        <w:tc>
          <w:tcPr>
            <w:tcW w:w="45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86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标准要求：</w:t>
            </w:r>
          </w:p>
          <w:p>
            <w:pPr>
              <w:pStyle w:val="9"/>
              <w:spacing w:before="7"/>
              <w:rPr>
                <w:rFonts w:ascii="微软雅黑" w:hAnsi="微软雅黑" w:eastAsia="微软雅黑" w:cs="微软雅黑"/>
                <w:b/>
                <w:bCs/>
                <w:sz w:val="15"/>
                <w:szCs w:val="15"/>
                <w:lang w:eastAsia="zh-CN"/>
              </w:rPr>
            </w:pP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兆欧表电压等级：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5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U-壳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V-壳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1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W-壳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47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标准要求：</w:t>
            </w:r>
          </w:p>
          <w:p>
            <w:pPr>
              <w:pStyle w:val="9"/>
              <w:spacing w:before="3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  <w:lang w:eastAsia="zh-CN"/>
              </w:rPr>
            </w:pP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兆欧表电压等级：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7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U-温度传感器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V-温度传感器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9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W-温度传感器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/>
              <w:rPr>
                <w:rFonts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6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41"/>
              <w:ind w:left="355" w:right="124" w:hanging="22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绕组短路 检查</w:t>
            </w:r>
          </w:p>
        </w:tc>
        <w:tc>
          <w:tcPr>
            <w:tcW w:w="45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3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  <w:lang w:eastAsia="zh-CN"/>
              </w:rPr>
            </w:pPr>
          </w:p>
          <w:p>
            <w:pPr>
              <w:pStyle w:val="9"/>
              <w:spacing w:line="286" w:lineRule="exact"/>
              <w:ind w:left="108" w:right="4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lang w:eastAsia="zh-CN"/>
              </w:rPr>
              <w:t>测试条件：使用专用量具进行绕组间的电阻测</w:t>
            </w:r>
            <w:r>
              <w:rPr>
                <w:rFonts w:ascii="仿宋" w:hAnsi="仿宋" w:eastAsia="仿宋" w:cs="仿宋"/>
                <w:spacing w:val="-81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lang w:eastAsia="zh-CN"/>
              </w:rPr>
              <w:t>量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U-V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V-W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5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W-U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/>
              <w:rPr>
                <w:rFonts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7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43"/>
              <w:ind w:left="355" w:right="124" w:hanging="22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绕组断路 检查</w:t>
            </w:r>
          </w:p>
        </w:tc>
        <w:tc>
          <w:tcPr>
            <w:tcW w:w="45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43"/>
              <w:ind w:left="108" w:right="7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3"/>
                <w:lang w:eastAsia="zh-CN"/>
              </w:rPr>
              <w:t>测试条件：使用专用工具转动电机，通过专用量具</w:t>
            </w:r>
            <w:r>
              <w:rPr>
                <w:rFonts w:ascii="仿宋" w:hAnsi="仿宋" w:eastAsia="仿宋" w:cs="仿宋"/>
                <w:spacing w:val="-82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lang w:eastAsia="zh-CN"/>
              </w:rPr>
              <w:t>测量电机绕组间的电压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6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U-V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6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V-W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W-U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/>
              <w:rPr>
                <w:rFonts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8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/>
              <w:ind w:left="135" w:right="119"/>
              <w:jc w:val="both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旋变传感</w:t>
            </w:r>
            <w:r>
              <w:rPr>
                <w:rFonts w:ascii="仿宋" w:hAnsi="仿宋" w:eastAsia="仿宋" w:cs="仿宋"/>
                <w:spacing w:val="-106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lang w:eastAsia="zh-CN"/>
              </w:rPr>
              <w:t>器绕组阻</w:t>
            </w:r>
            <w:r>
              <w:rPr>
                <w:rFonts w:ascii="仿宋" w:hAnsi="仿宋" w:eastAsia="仿宋" w:cs="仿宋"/>
                <w:spacing w:val="-106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lang w:eastAsia="zh-CN"/>
              </w:rPr>
              <w:t>值检查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标准要求：16±4Ω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正弦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0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标准要求：16±4Ω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余弦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21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标准要求：8±2Ω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9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励磁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73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微软雅黑" w:hAnsi="微软雅黑" w:eastAsia="微软雅黑" w:cs="微软雅黑"/>
                <w:b/>
                <w:bCs/>
                <w:sz w:val="12"/>
                <w:szCs w:val="12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9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137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温度传感</w:t>
            </w:r>
          </w:p>
          <w:p>
            <w:pPr>
              <w:pStyle w:val="9"/>
              <w:ind w:left="466" w:right="121" w:hanging="329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器阻值检 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5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标准要求：10℃-40℃温度下，</w:t>
            </w:r>
          </w:p>
          <w:p>
            <w:pPr>
              <w:pStyle w:val="9"/>
              <w:spacing w:before="2"/>
              <w:ind w:left="108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50.04</w:t>
            </w:r>
            <w:r>
              <w:rPr>
                <w:rFonts w:ascii="仿宋" w:hAnsi="仿宋" w:eastAsia="仿宋" w:cs="仿宋"/>
                <w:spacing w:val="-11"/>
              </w:rPr>
              <w:t xml:space="preserve"> </w:t>
            </w:r>
            <w:r>
              <w:rPr>
                <w:rFonts w:ascii="仿宋" w:hAnsi="仿宋" w:eastAsia="仿宋" w:cs="仿宋"/>
              </w:rPr>
              <w:t>kΩ～212.5kΩ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3"/>
              <w:rPr>
                <w:rFonts w:ascii="微软雅黑" w:hAnsi="微软雅黑" w:eastAsia="微软雅黑" w:cs="微软雅黑"/>
                <w:b/>
                <w:bCs/>
                <w:sz w:val="12"/>
                <w:szCs w:val="12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10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1" w:lineRule="exact"/>
              <w:ind w:left="13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旋变传感</w:t>
            </w:r>
          </w:p>
          <w:p>
            <w:pPr>
              <w:pStyle w:val="9"/>
              <w:ind w:left="13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器检查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68" w:lineRule="exact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检查密封圈及连接器密封圈是否良好</w:t>
            </w:r>
          </w:p>
          <w:p>
            <w:pPr>
              <w:pStyle w:val="9"/>
              <w:spacing w:before="12" w:line="249" w:lineRule="auto"/>
              <w:ind w:right="1912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 xml:space="preserve">检查漆包线是否完好 </w:t>
            </w:r>
            <w:r>
              <w:rPr>
                <w:rFonts w:ascii="仿宋" w:hAnsi="仿宋" w:eastAsia="仿宋" w:cs="仿宋"/>
                <w:spacing w:val="-2"/>
                <w:lang w:eastAsia="zh-CN"/>
              </w:rPr>
              <w:t>检查硅钢片是否变形、脱落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585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4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11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电机定子</w:t>
            </w:r>
          </w:p>
          <w:p>
            <w:pPr>
              <w:pStyle w:val="9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绕组检查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4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定子绕组是否有锈迹、漆包线是否破损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873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"/>
              <w:rPr>
                <w:rFonts w:ascii="微软雅黑" w:hAnsi="微软雅黑" w:eastAsia="微软雅黑" w:cs="微软雅黑"/>
                <w:b/>
                <w:bCs/>
                <w:sz w:val="12"/>
                <w:szCs w:val="12"/>
                <w:lang w:eastAsia="zh-CN"/>
              </w:rPr>
            </w:pPr>
          </w:p>
          <w:p>
            <w:pPr>
              <w:pStyle w:val="9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3" w:lineRule="exact"/>
              <w:ind w:left="137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电机定子</w:t>
            </w:r>
          </w:p>
          <w:p>
            <w:pPr>
              <w:pStyle w:val="9"/>
              <w:ind w:left="466" w:right="121" w:hanging="329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硅钢片检 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 w:line="286" w:lineRule="exact"/>
              <w:ind w:left="108" w:right="71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3"/>
                <w:lang w:eastAsia="zh-CN"/>
              </w:rPr>
              <w:t>定子硅钢片是否有退落异物、隔层纸是否破损、是</w:t>
            </w:r>
            <w:r>
              <w:rPr>
                <w:rFonts w:ascii="仿宋" w:hAnsi="仿宋" w:eastAsia="仿宋" w:cs="仿宋"/>
                <w:spacing w:val="-81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lang w:eastAsia="zh-CN"/>
              </w:rPr>
              <w:t>否有刮损、是否锈蚀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581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13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2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电机前后</w:t>
            </w:r>
          </w:p>
          <w:p>
            <w:pPr>
              <w:pStyle w:val="9"/>
              <w:spacing w:line="287" w:lineRule="exact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轴承检查</w:t>
            </w: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4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轴承是否有异物、运转是否灵活、是否有刮损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pgSz w:w="11850" w:h="16790"/>
          <w:pgMar w:top="1420" w:right="620" w:bottom="1000" w:left="1300" w:header="0" w:footer="802" w:gutter="0"/>
          <w:cols w:space="720" w:num="1"/>
        </w:sectPr>
      </w:pPr>
    </w:p>
    <w:p>
      <w:pPr>
        <w:spacing w:before="13"/>
        <w:rPr>
          <w:rFonts w:ascii="微软雅黑" w:hAnsi="微软雅黑" w:eastAsia="微软雅黑" w:cs="微软雅黑"/>
          <w:b/>
          <w:bCs/>
          <w:sz w:val="4"/>
          <w:szCs w:val="4"/>
          <w:lang w:eastAsia="zh-CN"/>
        </w:rPr>
      </w:pPr>
    </w:p>
    <w:tbl>
      <w:tblPr>
        <w:tblStyle w:val="5"/>
        <w:tblW w:w="0" w:type="auto"/>
        <w:tblInd w:w="24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152"/>
        <w:gridCol w:w="4969"/>
        <w:gridCol w:w="1610"/>
        <w:gridCol w:w="7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/>
              <w:rPr>
                <w:rFonts w:ascii="微软雅黑" w:hAnsi="微软雅黑" w:eastAsia="微软雅黑" w:cs="微软雅黑"/>
                <w:b/>
                <w:bCs/>
                <w:sz w:val="17"/>
                <w:szCs w:val="17"/>
                <w:lang w:eastAsia="zh-CN"/>
              </w:rPr>
            </w:pPr>
          </w:p>
          <w:p>
            <w:pPr>
              <w:pStyle w:val="9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14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5" w:lineRule="exact"/>
              <w:ind w:left="135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4"/>
                <w:lang w:eastAsia="zh-CN"/>
              </w:rPr>
              <w:t>电机轴承</w:t>
            </w:r>
          </w:p>
          <w:p>
            <w:pPr>
              <w:pStyle w:val="9"/>
              <w:spacing w:before="7" w:line="259" w:lineRule="auto"/>
              <w:ind w:left="135" w:right="16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11"/>
                <w:lang w:eastAsia="zh-CN"/>
              </w:rPr>
              <w:t>波浪缓冲</w:t>
            </w:r>
            <w:r>
              <w:rPr>
                <w:rFonts w:ascii="仿宋" w:hAnsi="仿宋" w:eastAsia="仿宋" w:cs="仿宋"/>
                <w:spacing w:val="-103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lang w:eastAsia="zh-CN"/>
              </w:rPr>
              <w:t>垫片检查</w:t>
            </w:r>
          </w:p>
        </w:tc>
        <w:tc>
          <w:tcPr>
            <w:tcW w:w="4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/>
              <w:rPr>
                <w:rFonts w:ascii="微软雅黑" w:hAnsi="微软雅黑" w:eastAsia="微软雅黑" w:cs="微软雅黑"/>
                <w:b/>
                <w:bCs/>
                <w:sz w:val="17"/>
                <w:szCs w:val="17"/>
                <w:lang w:eastAsia="zh-CN"/>
              </w:rPr>
            </w:pP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lang w:eastAsia="zh-CN"/>
              </w:rPr>
              <w:t>轴承波浪缓冲垫片是否变形、破损、断裂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/>
              <w:rPr>
                <w:rFonts w:ascii="微软雅黑" w:hAnsi="微软雅黑" w:eastAsia="微软雅黑" w:cs="微软雅黑"/>
                <w:b/>
                <w:bCs/>
                <w:sz w:val="17"/>
                <w:szCs w:val="17"/>
                <w:lang w:eastAsia="zh-CN"/>
              </w:rPr>
            </w:pPr>
          </w:p>
          <w:p>
            <w:pPr>
              <w:pStyle w:val="9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15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56" w:lineRule="exact"/>
              <w:ind w:left="133" w:firstLine="2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电机永磁</w:t>
            </w:r>
          </w:p>
          <w:p>
            <w:pPr>
              <w:pStyle w:val="9"/>
              <w:spacing w:before="5" w:line="259" w:lineRule="auto"/>
              <w:ind w:left="466" w:right="126" w:hanging="334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体转子检 查</w:t>
            </w:r>
          </w:p>
        </w:tc>
        <w:tc>
          <w:tcPr>
            <w:tcW w:w="4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9" w:line="261" w:lineRule="auto"/>
              <w:ind w:left="108" w:right="77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3"/>
                <w:lang w:eastAsia="zh-CN"/>
              </w:rPr>
              <w:t>转子磁极是否刮损、是否裂痕、强磁铁与硅钢片是否脱</w:t>
            </w:r>
            <w:r>
              <w:rPr>
                <w:rFonts w:ascii="仿宋" w:hAnsi="仿宋" w:eastAsia="仿宋" w:cs="仿宋"/>
                <w:spacing w:val="-78"/>
                <w:lang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lang w:eastAsia="zh-CN"/>
              </w:rPr>
              <w:t>离、极性之间是否有裂缝、是否锈蚀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"/>
              <w:rPr>
                <w:rFonts w:ascii="微软雅黑" w:hAnsi="微软雅黑" w:eastAsia="微软雅黑" w:cs="微软雅黑"/>
                <w:b/>
                <w:bCs/>
                <w:sz w:val="17"/>
                <w:szCs w:val="17"/>
                <w:lang w:eastAsia="zh-CN"/>
              </w:rPr>
            </w:pPr>
          </w:p>
          <w:p>
            <w:pPr>
              <w:pStyle w:val="9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16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</w:p>
          <w:p>
            <w:pPr>
              <w:pStyle w:val="9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旋变动态</w:t>
            </w:r>
          </w:p>
        </w:tc>
        <w:tc>
          <w:tcPr>
            <w:tcW w:w="49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/>
              <w:rPr>
                <w:rFonts w:ascii="微软雅黑" w:hAnsi="微软雅黑" w:eastAsia="微软雅黑" w:cs="微软雅黑"/>
                <w:b/>
                <w:bCs/>
                <w:sz w:val="18"/>
                <w:szCs w:val="18"/>
                <w:lang w:eastAsia="zh-CN"/>
              </w:rPr>
            </w:pP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13"/>
                <w:lang w:eastAsia="zh-CN"/>
              </w:rPr>
              <w:t>测试条件：给旋变的励磁线圈外加励磁电源，通过专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9"/>
              <w:spacing w:line="266" w:lineRule="exac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正弦电压：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4969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16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73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20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电压检测</w:t>
            </w:r>
          </w:p>
        </w:tc>
        <w:tc>
          <w:tcPr>
            <w:tcW w:w="4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27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1"/>
                <w:lang w:eastAsia="zh-CN"/>
              </w:rPr>
              <w:t>用量具测量正弦和余弦的电压</w:t>
            </w:r>
          </w:p>
        </w:tc>
        <w:tc>
          <w:tcPr>
            <w:tcW w:w="1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39" w:lineRule="exac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余弦电压：</w:t>
            </w:r>
          </w:p>
        </w:tc>
        <w:tc>
          <w:tcPr>
            <w:tcW w:w="7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/>
              <w:rPr>
                <w:rFonts w:ascii="微软雅黑" w:hAnsi="微软雅黑" w:eastAsia="微软雅黑" w:cs="微软雅黑"/>
                <w:b/>
                <w:bCs/>
                <w:sz w:val="17"/>
                <w:szCs w:val="17"/>
              </w:rPr>
            </w:pPr>
          </w:p>
          <w:p>
            <w:pPr>
              <w:pStyle w:val="9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/>
              </w:rPr>
              <w:t>17</w:t>
            </w:r>
          </w:p>
        </w:tc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</w:p>
          <w:p>
            <w:pPr>
              <w:pStyle w:val="9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旋变动态</w:t>
            </w:r>
          </w:p>
        </w:tc>
        <w:tc>
          <w:tcPr>
            <w:tcW w:w="49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4"/>
              <w:rPr>
                <w:rFonts w:ascii="微软雅黑" w:hAnsi="微软雅黑" w:eastAsia="微软雅黑" w:cs="微软雅黑"/>
                <w:b/>
                <w:bCs/>
                <w:sz w:val="16"/>
                <w:szCs w:val="16"/>
                <w:lang w:eastAsia="zh-CN"/>
              </w:rPr>
            </w:pPr>
          </w:p>
          <w:p>
            <w:pPr>
              <w:pStyle w:val="9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23"/>
                <w:lang w:eastAsia="zh-CN"/>
              </w:rPr>
              <w:t>测试条件：给旋变的励磁线圈外加励磁电源，通过专用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9"/>
              <w:spacing w:line="268" w:lineRule="exac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正弦波形：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4969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16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9"/>
              <w:tabs>
                <w:tab w:val="left" w:pos="777"/>
              </w:tabs>
              <w:spacing w:line="259" w:lineRule="exact"/>
              <w:rPr>
                <w:rFonts w:ascii="等线 Light" w:hAnsi="等线 Light" w:eastAsia="等线 Light" w:cs="等线 Light"/>
                <w:sz w:val="20"/>
                <w:szCs w:val="20"/>
              </w:rPr>
            </w:pPr>
            <w:r>
              <w:rPr>
                <w:rFonts w:ascii="Wingdings 2" w:hAnsi="Wingdings 2" w:eastAsia="Wingdings 2" w:cs="Wingdings 2"/>
                <w:w w:val="95"/>
                <w:sz w:val="20"/>
                <w:szCs w:val="20"/>
              </w:rPr>
              <w:t></w:t>
            </w:r>
            <w:r>
              <w:rPr>
                <w:rFonts w:ascii="等线 Light" w:hAnsi="等线 Light" w:eastAsia="等线 Light" w:cs="等线 Light"/>
                <w:w w:val="95"/>
                <w:sz w:val="20"/>
                <w:szCs w:val="20"/>
              </w:rPr>
              <w:t>正常</w:t>
            </w:r>
            <w:r>
              <w:rPr>
                <w:rFonts w:ascii="等线 Light" w:hAnsi="等线 Light" w:eastAsia="等线 Light" w:cs="等线 Light"/>
                <w:w w:val="95"/>
                <w:sz w:val="20"/>
                <w:szCs w:val="20"/>
              </w:rPr>
              <w:tab/>
            </w:r>
            <w:r>
              <w:rPr>
                <w:rFonts w:ascii="Wingdings 2" w:hAnsi="Wingdings 2" w:eastAsia="Wingdings 2" w:cs="Wingdings 2"/>
                <w:sz w:val="20"/>
                <w:szCs w:val="20"/>
              </w:rPr>
              <w:t></w:t>
            </w:r>
            <w:r>
              <w:rPr>
                <w:rFonts w:ascii="等线 Light" w:hAnsi="等线 Light" w:eastAsia="等线 Light" w:cs="等线 Light"/>
                <w:sz w:val="20"/>
                <w:szCs w:val="20"/>
              </w:rPr>
              <w:t>不正常</w:t>
            </w:r>
          </w:p>
        </w:tc>
        <w:tc>
          <w:tcPr>
            <w:tcW w:w="73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8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3"/>
              <w:ind w:left="135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波形检测</w:t>
            </w:r>
          </w:p>
        </w:tc>
        <w:tc>
          <w:tcPr>
            <w:tcW w:w="4969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line="234" w:lineRule="exact"/>
              <w:ind w:left="108"/>
              <w:rPr>
                <w:rFonts w:ascii="仿宋" w:hAnsi="仿宋" w:eastAsia="仿宋" w:cs="仿宋"/>
                <w:lang w:eastAsia="zh-CN"/>
              </w:rPr>
            </w:pPr>
            <w:r>
              <w:rPr>
                <w:rFonts w:ascii="仿宋" w:hAnsi="仿宋" w:eastAsia="仿宋" w:cs="仿宋"/>
                <w:spacing w:val="-19"/>
                <w:lang w:eastAsia="zh-CN"/>
              </w:rPr>
              <w:t>量具测量正弦和余弦的波形</w:t>
            </w:r>
          </w:p>
        </w:tc>
        <w:tc>
          <w:tcPr>
            <w:tcW w:w="16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9"/>
              <w:spacing w:line="234" w:lineRule="exac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余弦波形：</w:t>
            </w:r>
          </w:p>
        </w:tc>
        <w:tc>
          <w:tcPr>
            <w:tcW w:w="73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9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tabs>
                <w:tab w:val="left" w:pos="777"/>
              </w:tabs>
              <w:spacing w:line="221" w:lineRule="exact"/>
              <w:rPr>
                <w:rFonts w:ascii="等线 Light" w:hAnsi="等线 Light" w:eastAsia="等线 Light" w:cs="等线 Light"/>
                <w:sz w:val="20"/>
                <w:szCs w:val="20"/>
              </w:rPr>
            </w:pPr>
            <w:r>
              <w:rPr>
                <w:rFonts w:ascii="Wingdings 2" w:hAnsi="Wingdings 2" w:eastAsia="Wingdings 2" w:cs="Wingdings 2"/>
                <w:w w:val="95"/>
                <w:sz w:val="20"/>
                <w:szCs w:val="20"/>
              </w:rPr>
              <w:t></w:t>
            </w:r>
            <w:r>
              <w:rPr>
                <w:rFonts w:ascii="等线 Light" w:hAnsi="等线 Light" w:eastAsia="等线 Light" w:cs="等线 Light"/>
                <w:w w:val="95"/>
                <w:sz w:val="20"/>
                <w:szCs w:val="20"/>
              </w:rPr>
              <w:t>正常</w:t>
            </w:r>
            <w:r>
              <w:rPr>
                <w:rFonts w:ascii="等线 Light" w:hAnsi="等线 Light" w:eastAsia="等线 Light" w:cs="等线 Light"/>
                <w:w w:val="95"/>
                <w:sz w:val="20"/>
                <w:szCs w:val="20"/>
              </w:rPr>
              <w:tab/>
            </w:r>
            <w:r>
              <w:rPr>
                <w:rFonts w:ascii="Wingdings 2" w:hAnsi="Wingdings 2" w:eastAsia="Wingdings 2" w:cs="Wingdings 2"/>
                <w:sz w:val="20"/>
                <w:szCs w:val="20"/>
              </w:rPr>
              <w:t></w:t>
            </w:r>
            <w:r>
              <w:rPr>
                <w:rFonts w:ascii="等线 Light" w:hAnsi="等线 Light" w:eastAsia="等线 Light" w:cs="等线 Light"/>
                <w:sz w:val="20"/>
                <w:szCs w:val="20"/>
              </w:rPr>
              <w:t>不正常</w:t>
            </w:r>
          </w:p>
        </w:tc>
        <w:tc>
          <w:tcPr>
            <w:tcW w:w="7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pStyle w:val="4"/>
        <w:spacing w:line="262" w:lineRule="exact"/>
        <w:ind w:left="740"/>
        <w:rPr>
          <w:lang w:eastAsia="zh-CN"/>
        </w:rPr>
      </w:pPr>
      <w:r>
        <w:rPr>
          <w:lang w:eastAsia="zh-CN"/>
        </w:rPr>
        <w:t>注：结果判定栏内仅需根据检查结果：正常打</w:t>
      </w:r>
      <w:r>
        <w:rPr>
          <w:spacing w:val="-53"/>
          <w:lang w:eastAsia="zh-CN"/>
        </w:rPr>
        <w:t xml:space="preserve"> </w:t>
      </w:r>
      <w:r>
        <w:rPr>
          <w:spacing w:val="-18"/>
          <w:lang w:eastAsia="zh-CN"/>
        </w:rPr>
        <w:t>“√”；若不正常给出维修方案（维</w:t>
      </w:r>
    </w:p>
    <w:p>
      <w:pPr>
        <w:pStyle w:val="4"/>
        <w:spacing w:before="39"/>
        <w:ind w:left="740"/>
        <w:rPr>
          <w:lang w:eastAsia="zh-CN"/>
        </w:rPr>
      </w:pPr>
      <w:r>
        <w:rPr>
          <w:spacing w:val="-25"/>
          <w:lang w:eastAsia="zh-CN"/>
        </w:rPr>
        <w:t>修、更换、调整）。</w:t>
      </w:r>
    </w:p>
    <w:p>
      <w:pPr>
        <w:pStyle w:val="3"/>
        <w:spacing w:before="58"/>
        <w:ind w:left="740"/>
        <w:rPr>
          <w:rFonts w:hint="default"/>
          <w:b w:val="0"/>
          <w:bCs w:val="0"/>
          <w:lang w:val="en-US" w:eastAsia="zh-CN"/>
        </w:rPr>
      </w:pPr>
      <w:r>
        <w:rPr>
          <w:spacing w:val="-5"/>
          <w:lang w:eastAsia="zh-CN"/>
        </w:rPr>
        <w:t>4.故障</w:t>
      </w:r>
      <w:r>
        <w:rPr>
          <w:rFonts w:hint="eastAsia"/>
          <w:spacing w:val="-5"/>
          <w:lang w:val="en-US" w:eastAsia="zh-CN"/>
        </w:rPr>
        <w:t>检测与排除</w:t>
      </w:r>
      <w:bookmarkStart w:id="0" w:name="_GoBack"/>
      <w:bookmarkEnd w:id="0"/>
    </w:p>
    <w:tbl>
      <w:tblPr>
        <w:tblStyle w:val="5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4"/>
        <w:gridCol w:w="5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39"/>
              <w:ind w:left="11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故障部位</w:t>
            </w:r>
          </w:p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39"/>
              <w:ind w:left="12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</w:rPr>
              <w:t>处理方法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exact"/>
        </w:trPr>
        <w:tc>
          <w:tcPr>
            <w:tcW w:w="4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/>
    <w:sectPr>
      <w:footerReference r:id="rId5" w:type="default"/>
      <w:pgSz w:w="11910" w:h="16840"/>
      <w:pgMar w:top="1340" w:right="1060" w:bottom="1380" w:left="1060" w:header="0" w:footer="11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1025" o:spid="_x0000_s1025" o:spt="202" type="#_x0000_t202" style="position:absolute;left:0pt;margin-left:297.4pt;margin-top:788.35pt;height:11pt;width:6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20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w w:val="99"/>
                    <w:sz w:val="18"/>
                  </w:rPr>
                  <w:t>0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1026" o:spid="_x0000_s1026" o:spt="202" type="#_x0000_t202" style="position:absolute;left:0pt;margin-left:296.4pt;margin-top:788.35pt;height:11pt;width:8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1027" o:spid="_x0000_s1027" o:spt="202" type="#_x0000_t202" style="position:absolute;left:0pt;margin-left:294.3pt;margin-top:771.1pt;height:11pt;width:6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20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rPr>
                    <w:rFonts w:ascii="Calibri"/>
                    <w:w w:val="99"/>
                    <w:sz w:val="18"/>
                  </w:rPr>
                  <w:t>3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2"/>
  </w:compat>
  <w:docVars>
    <w:docVar w:name="commondata" w:val="eyJoZGlkIjoiNDE3NTJkODc2NDViZTZiMjQ0MDRlM2ZjOGRjOTk0ZmEifQ=="/>
  </w:docVars>
  <w:rsids>
    <w:rsidRoot w:val="007A7750"/>
    <w:rsid w:val="00795652"/>
    <w:rsid w:val="007A7750"/>
    <w:rsid w:val="00B20D62"/>
    <w:rsid w:val="379A2CB6"/>
    <w:rsid w:val="5004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76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paragraph" w:styleId="3">
    <w:name w:val="heading 2"/>
    <w:basedOn w:val="1"/>
    <w:next w:val="1"/>
    <w:qFormat/>
    <w:uiPriority w:val="1"/>
    <w:pPr>
      <w:spacing w:before="39"/>
      <w:ind w:left="238"/>
      <w:outlineLvl w:val="1"/>
    </w:pPr>
    <w:rPr>
      <w:rFonts w:ascii="微软雅黑" w:hAnsi="微软雅黑" w:eastAsia="微软雅黑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78"/>
    </w:pPr>
    <w:rPr>
      <w:rFonts w:ascii="仿宋" w:hAnsi="仿宋" w:eastAsia="仿宋"/>
      <w:sz w:val="21"/>
      <w:szCs w:val="21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</Words>
  <Characters>1611</Characters>
  <Lines>13</Lines>
  <Paragraphs>3</Paragraphs>
  <TotalTime>1</TotalTime>
  <ScaleCrop>false</ScaleCrop>
  <LinksUpToDate>false</LinksUpToDate>
  <CharactersWithSpaces>1890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2022-03-31T14:35:00Z</dcterms:created>
  <dc:creator>pan</dc:creator>
  <cp:lastModifiedBy>锦绣山河</cp:lastModifiedBy>
  <dcterms:modified xsi:type="dcterms:W3CDTF">2022-07-26T10:17:26Z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2022-03-31T00:00:00Z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7AFF9C62379943FA948242949D8E9956</vt:lpwstr>
  </property>
</Properties>
</file>